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color w:val="4472C4" w:themeColor="accent1"/>
        </w:rPr>
        <w:id w:val="185691761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color w:val="auto"/>
          <w:sz w:val="24"/>
        </w:rPr>
      </w:sdtEndPr>
      <w:sdtContent>
        <w:p w14:paraId="4A6A15DE" w14:textId="77777777" w:rsidR="0027058A" w:rsidRDefault="0027058A" w:rsidP="0027058A">
          <w:pPr>
            <w:pStyle w:val="lfej"/>
            <w:rPr>
              <w:b/>
              <w:caps/>
              <w:noProof/>
              <w:szCs w:val="20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9264" behindDoc="1" locked="0" layoutInCell="1" allowOverlap="1" wp14:anchorId="37B10D39" wp14:editId="1E5508CB">
                <wp:simplePos x="0" y="0"/>
                <wp:positionH relativeFrom="column">
                  <wp:posOffset>975360</wp:posOffset>
                </wp:positionH>
                <wp:positionV relativeFrom="paragraph">
                  <wp:posOffset>-114935</wp:posOffset>
                </wp:positionV>
                <wp:extent cx="446405" cy="689610"/>
                <wp:effectExtent l="0" t="0" r="0" b="0"/>
                <wp:wrapTight wrapText="bothSides">
                  <wp:wrapPolygon edited="0">
                    <wp:start x="0" y="0"/>
                    <wp:lineTo x="0" y="20884"/>
                    <wp:lineTo x="20279" y="20884"/>
                    <wp:lineTo x="20279" y="0"/>
                    <wp:lineTo x="0" y="0"/>
                  </wp:wrapPolygon>
                </wp:wrapTight>
                <wp:docPr id="2098162744" name="Kép 2" descr="Báziso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Báziso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405" cy="6896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F3F195B" wp14:editId="72BC8814">
                <wp:simplePos x="0" y="0"/>
                <wp:positionH relativeFrom="column">
                  <wp:posOffset>3810</wp:posOffset>
                </wp:positionH>
                <wp:positionV relativeFrom="paragraph">
                  <wp:posOffset>-202565</wp:posOffset>
                </wp:positionV>
                <wp:extent cx="895350" cy="895350"/>
                <wp:effectExtent l="0" t="0" r="0" b="0"/>
                <wp:wrapTight wrapText="bothSides">
                  <wp:wrapPolygon edited="0">
                    <wp:start x="0" y="0"/>
                    <wp:lineTo x="0" y="21140"/>
                    <wp:lineTo x="21140" y="21140"/>
                    <wp:lineTo x="21140" y="0"/>
                    <wp:lineTo x="0" y="0"/>
                  </wp:wrapPolygon>
                </wp:wrapTight>
                <wp:docPr id="909692444" name="Kép 3" descr="A képen szimbólum, embléma, címerpajzs, jelvény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3" descr="A képen szimbólum, embléma, címerpajzs, jelvény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2D5B90B" w14:textId="77777777" w:rsidR="0027058A" w:rsidRPr="0030387A" w:rsidRDefault="0027058A" w:rsidP="0027058A">
          <w:pPr>
            <w:pStyle w:val="lfej"/>
            <w:jc w:val="center"/>
            <w:rPr>
              <w:rFonts w:ascii="Times New Roman" w:hAnsi="Times New Roman" w:cs="Times New Roman"/>
              <w:b/>
              <w:caps/>
              <w:sz w:val="22"/>
              <w:szCs w:val="22"/>
            </w:rPr>
          </w:pPr>
          <w:r w:rsidRPr="0030387A">
            <w:rPr>
              <w:rFonts w:ascii="Times New Roman" w:hAnsi="Times New Roman" w:cs="Times New Roman"/>
              <w:b/>
              <w:caps/>
              <w:noProof/>
              <w:sz w:val="22"/>
              <w:szCs w:val="22"/>
            </w:rPr>
            <w:t>SZENT PIROSKA KATOLIKUS ÓVODA</w:t>
          </w:r>
        </w:p>
        <w:p w14:paraId="3C28C6AB" w14:textId="77777777" w:rsidR="0027058A" w:rsidRPr="0030387A" w:rsidRDefault="0027058A" w:rsidP="0027058A">
          <w:pPr>
            <w:pStyle w:val="lfej"/>
            <w:rPr>
              <w:rFonts w:ascii="Times New Roman" w:hAnsi="Times New Roman" w:cs="Times New Roman"/>
              <w:b/>
              <w:sz w:val="22"/>
              <w:szCs w:val="22"/>
            </w:rPr>
          </w:pPr>
        </w:p>
        <w:p w14:paraId="035A68A3" w14:textId="77777777" w:rsidR="0027058A" w:rsidRPr="0030387A" w:rsidRDefault="0027058A" w:rsidP="0027058A">
          <w:pPr>
            <w:pStyle w:val="lfej"/>
            <w:rPr>
              <w:rFonts w:ascii="Times New Roman" w:hAnsi="Times New Roman" w:cs="Times New Roman"/>
              <w:b/>
              <w:sz w:val="22"/>
              <w:szCs w:val="22"/>
            </w:rPr>
          </w:pPr>
        </w:p>
        <w:p w14:paraId="3E6CF8E0" w14:textId="77777777" w:rsidR="0027058A" w:rsidRDefault="0027058A" w:rsidP="0027058A">
          <w:pPr>
            <w:pStyle w:val="lfej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30387A">
            <w:rPr>
              <w:rFonts w:ascii="Times New Roman" w:hAnsi="Times New Roman" w:cs="Times New Roman"/>
              <w:b/>
              <w:sz w:val="22"/>
              <w:szCs w:val="22"/>
            </w:rPr>
            <w:t>OM: 203491</w:t>
          </w:r>
        </w:p>
        <w:p w14:paraId="75948409" w14:textId="77777777" w:rsidR="0027058A" w:rsidRDefault="0027058A" w:rsidP="0027058A">
          <w:pPr>
            <w:pStyle w:val="lfej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  <w:p w14:paraId="5D9A453A" w14:textId="77777777" w:rsidR="0027058A" w:rsidRPr="0030387A" w:rsidRDefault="0027058A" w:rsidP="0027058A">
          <w:pPr>
            <w:pStyle w:val="lfej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30387A">
            <w:rPr>
              <w:rFonts w:ascii="Times New Roman" w:hAnsi="Times New Roman" w:cs="Times New Roman"/>
              <w:b/>
              <w:sz w:val="22"/>
              <w:szCs w:val="22"/>
            </w:rPr>
            <w:t>SÁRVÁR                                                                                                                          tel.: 95/320 567</w:t>
          </w:r>
        </w:p>
        <w:p w14:paraId="025EBAEF" w14:textId="77777777" w:rsidR="0027058A" w:rsidRPr="0030387A" w:rsidRDefault="0027058A" w:rsidP="0027058A">
          <w:pPr>
            <w:pStyle w:val="lfej"/>
            <w:rPr>
              <w:rFonts w:ascii="Times New Roman" w:hAnsi="Times New Roman" w:cs="Times New Roman"/>
              <w:b/>
              <w:sz w:val="22"/>
              <w:szCs w:val="22"/>
              <w:u w:val="single"/>
            </w:rPr>
          </w:pPr>
          <w:r w:rsidRPr="0030387A">
            <w:rPr>
              <w:rFonts w:ascii="Times New Roman" w:hAnsi="Times New Roman" w:cs="Times New Roman"/>
              <w:b/>
              <w:sz w:val="22"/>
              <w:szCs w:val="22"/>
              <w:u w:val="single"/>
            </w:rPr>
            <w:t>9600 Petőfi S. u 21.                                                                        E-mail: szentpiroska@</w:t>
          </w:r>
          <w:r>
            <w:rPr>
              <w:rFonts w:ascii="Times New Roman" w:hAnsi="Times New Roman" w:cs="Times New Roman"/>
              <w:b/>
              <w:sz w:val="22"/>
              <w:szCs w:val="22"/>
              <w:u w:val="single"/>
            </w:rPr>
            <w:t>martinus.hu</w:t>
          </w:r>
        </w:p>
        <w:p w14:paraId="073615C7" w14:textId="77777777" w:rsidR="0027058A" w:rsidRPr="0030387A" w:rsidRDefault="0027058A" w:rsidP="0027058A">
          <w:pPr>
            <w:rPr>
              <w:rFonts w:ascii="Times New Roman" w:hAnsi="Times New Roman" w:cs="Times New Roman"/>
              <w:bCs/>
              <w:sz w:val="22"/>
              <w:szCs w:val="22"/>
            </w:rPr>
          </w:pPr>
        </w:p>
        <w:p w14:paraId="40EE3A8D" w14:textId="77777777" w:rsidR="0027058A" w:rsidRPr="0030387A" w:rsidRDefault="0027058A" w:rsidP="0027058A">
          <w:pPr>
            <w:rPr>
              <w:rFonts w:ascii="Times New Roman" w:hAnsi="Times New Roman" w:cs="Times New Roman"/>
              <w:bCs/>
              <w:sz w:val="22"/>
              <w:szCs w:val="22"/>
            </w:rPr>
          </w:pPr>
          <w:proofErr w:type="spellStart"/>
          <w:r w:rsidRPr="0030387A">
            <w:rPr>
              <w:rFonts w:ascii="Times New Roman" w:hAnsi="Times New Roman" w:cs="Times New Roman"/>
              <w:bCs/>
              <w:sz w:val="22"/>
              <w:szCs w:val="22"/>
            </w:rPr>
            <w:t>Ikt</w:t>
          </w:r>
          <w:proofErr w:type="spellEnd"/>
          <w:r>
            <w:rPr>
              <w:rFonts w:ascii="Times New Roman" w:hAnsi="Times New Roman" w:cs="Times New Roman"/>
              <w:bCs/>
              <w:sz w:val="22"/>
              <w:szCs w:val="22"/>
            </w:rPr>
            <w:t>.</w:t>
          </w:r>
          <w:r w:rsidRPr="0030387A">
            <w:rPr>
              <w:rFonts w:ascii="Times New Roman" w:hAnsi="Times New Roman" w:cs="Times New Roman"/>
              <w:bCs/>
              <w:sz w:val="22"/>
              <w:szCs w:val="22"/>
            </w:rPr>
            <w:t>:</w:t>
          </w:r>
          <w:r>
            <w:rPr>
              <w:rFonts w:ascii="Times New Roman" w:hAnsi="Times New Roman" w:cs="Times New Roman"/>
              <w:bCs/>
              <w:sz w:val="22"/>
              <w:szCs w:val="22"/>
            </w:rPr>
            <w:t xml:space="preserve"> 2025/71.</w:t>
          </w:r>
        </w:p>
        <w:p w14:paraId="0E491A18" w14:textId="77777777" w:rsidR="0027058A" w:rsidRDefault="0027058A" w:rsidP="0027058A">
          <w:pPr>
            <w:rPr>
              <w:rFonts w:ascii="Times New Roman" w:hAnsi="Times New Roman" w:cs="Times New Roman"/>
              <w:bCs/>
              <w:sz w:val="24"/>
            </w:rPr>
          </w:pPr>
        </w:p>
        <w:p w14:paraId="257ABDF9" w14:textId="77777777" w:rsidR="0027058A" w:rsidRDefault="0027058A" w:rsidP="0027058A">
          <w:pPr>
            <w:tabs>
              <w:tab w:val="center" w:pos="4536"/>
            </w:tabs>
            <w:rPr>
              <w:rFonts w:ascii="Times New Roman" w:hAnsi="Times New Roman" w:cs="Times New Roman"/>
              <w:b/>
              <w:color w:val="002060"/>
              <w:sz w:val="56"/>
              <w:szCs w:val="56"/>
            </w:rPr>
          </w:pPr>
          <w:r>
            <w:rPr>
              <w:rFonts w:ascii="Times New Roman" w:hAnsi="Times New Roman" w:cs="Times New Roman"/>
              <w:b/>
              <w:color w:val="002060"/>
              <w:sz w:val="56"/>
              <w:szCs w:val="56"/>
            </w:rPr>
            <w:tab/>
          </w:r>
        </w:p>
        <w:p w14:paraId="70D6B639" w14:textId="77777777" w:rsidR="0027058A" w:rsidRDefault="0027058A" w:rsidP="0027058A">
          <w:pPr>
            <w:tabs>
              <w:tab w:val="center" w:pos="4536"/>
            </w:tabs>
            <w:jc w:val="center"/>
            <w:rPr>
              <w:rFonts w:ascii="Times New Roman" w:hAnsi="Times New Roman" w:cs="Times New Roman"/>
              <w:b/>
              <w:color w:val="002060"/>
              <w:sz w:val="56"/>
              <w:szCs w:val="56"/>
            </w:rPr>
          </w:pPr>
          <w:r>
            <w:rPr>
              <w:rFonts w:ascii="Times New Roman" w:hAnsi="Times New Roman" w:cs="Times New Roman"/>
              <w:b/>
              <w:color w:val="002060"/>
              <w:sz w:val="56"/>
              <w:szCs w:val="56"/>
            </w:rPr>
            <w:t>Szent Piroska Katolikus Óvoda</w:t>
          </w:r>
        </w:p>
        <w:p w14:paraId="78198E75" w14:textId="77777777" w:rsidR="0027058A" w:rsidRDefault="0027058A" w:rsidP="0027058A">
          <w:pPr>
            <w:jc w:val="center"/>
            <w:rPr>
              <w:rFonts w:ascii="Times New Roman" w:hAnsi="Times New Roman" w:cs="Times New Roman"/>
              <w:b/>
              <w:color w:val="002060"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color w:val="002060"/>
              <w:sz w:val="36"/>
              <w:szCs w:val="36"/>
            </w:rPr>
            <w:t xml:space="preserve">és </w:t>
          </w:r>
          <w:proofErr w:type="spellStart"/>
          <w:r>
            <w:rPr>
              <w:rFonts w:ascii="Times New Roman" w:hAnsi="Times New Roman" w:cs="Times New Roman"/>
              <w:b/>
              <w:color w:val="002060"/>
              <w:sz w:val="36"/>
              <w:szCs w:val="36"/>
            </w:rPr>
            <w:t>Káldi</w:t>
          </w:r>
          <w:proofErr w:type="spellEnd"/>
          <w:r>
            <w:rPr>
              <w:rFonts w:ascii="Times New Roman" w:hAnsi="Times New Roman" w:cs="Times New Roman"/>
              <w:b/>
              <w:color w:val="002060"/>
              <w:sz w:val="36"/>
              <w:szCs w:val="36"/>
            </w:rPr>
            <w:t xml:space="preserve"> Tagóvodája</w:t>
          </w:r>
        </w:p>
        <w:p w14:paraId="077B121F" w14:textId="77777777" w:rsidR="0027058A" w:rsidRDefault="0027058A" w:rsidP="0027058A">
          <w:pPr>
            <w:jc w:val="center"/>
            <w:rPr>
              <w:rFonts w:ascii="Times New Roman" w:hAnsi="Times New Roman" w:cs="Times New Roman"/>
              <w:b/>
              <w:i/>
              <w:iCs/>
              <w:color w:val="002060"/>
              <w:sz w:val="48"/>
              <w:szCs w:val="48"/>
            </w:rPr>
          </w:pPr>
          <w:r>
            <w:rPr>
              <w:rFonts w:ascii="Times New Roman" w:hAnsi="Times New Roman" w:cs="Times New Roman"/>
              <w:b/>
              <w:i/>
              <w:iCs/>
              <w:color w:val="002060"/>
              <w:sz w:val="48"/>
              <w:szCs w:val="48"/>
            </w:rPr>
            <w:t>Gyermekvédelmi szabályzat</w:t>
          </w:r>
        </w:p>
        <w:p w14:paraId="1772ED3B" w14:textId="77777777" w:rsidR="0027058A" w:rsidRDefault="0027058A" w:rsidP="0027058A">
          <w:pPr>
            <w:jc w:val="center"/>
            <w:rPr>
              <w:rFonts w:ascii="Times New Roman" w:hAnsi="Times New Roman" w:cs="Times New Roman"/>
              <w:b/>
              <w:color w:val="002060"/>
              <w:sz w:val="36"/>
              <w:szCs w:val="36"/>
            </w:rPr>
          </w:pPr>
        </w:p>
        <w:p w14:paraId="2F03AC3A" w14:textId="77777777" w:rsidR="0027058A" w:rsidRDefault="0027058A" w:rsidP="0027058A">
          <w:pPr>
            <w:jc w:val="center"/>
            <w:rPr>
              <w:rFonts w:ascii="Times New Roman" w:hAnsi="Times New Roman" w:cs="Times New Roman"/>
              <w:b/>
              <w:color w:val="002060"/>
              <w:sz w:val="36"/>
              <w:szCs w:val="36"/>
            </w:rPr>
          </w:pPr>
        </w:p>
        <w:p w14:paraId="3AF304F6" w14:textId="77777777" w:rsidR="0027058A" w:rsidRDefault="0027058A" w:rsidP="0027058A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noProof/>
              <w:lang w:eastAsia="hu-HU"/>
            </w:rPr>
            <w:drawing>
              <wp:inline distT="0" distB="0" distL="0" distR="0" wp14:anchorId="45BD672B" wp14:editId="0E2BB8DC">
                <wp:extent cx="2686050" cy="2486025"/>
                <wp:effectExtent l="0" t="0" r="0" b="9525"/>
                <wp:docPr id="742353929" name="Kép 1" descr="A képen embléma, szimbólum, címerpajzs, Védjegy látható&#10;&#10;Előfordulhat, hogy a mesterséges intelligencia által létrehozott tartalom helytele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2353929" name="Kép 1" descr="A képen embléma, szimbólum, címerpajzs, Védjegy látható&#10;&#10;Előfordulhat, hogy a mesterséges intelligencia által létrehozott tartalom helytele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050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122DAE" w14:textId="77777777" w:rsidR="0027058A" w:rsidRDefault="0027058A" w:rsidP="0027058A">
          <w:pPr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14:paraId="0C6F3DA9" w14:textId="77777777" w:rsidR="0027058A" w:rsidRDefault="0027058A" w:rsidP="0027058A">
          <w:pPr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14:paraId="229D40E2" w14:textId="77777777" w:rsidR="0027058A" w:rsidRPr="0030387A" w:rsidRDefault="0027058A" w:rsidP="0027058A">
          <w:pPr>
            <w:rPr>
              <w:rFonts w:ascii="Times New Roman" w:hAnsi="Times New Roman" w:cs="Times New Roman"/>
              <w:sz w:val="24"/>
            </w:rPr>
          </w:pPr>
          <w:r w:rsidRPr="0030387A">
            <w:rPr>
              <w:rFonts w:ascii="Times New Roman" w:hAnsi="Times New Roman" w:cs="Times New Roman"/>
              <w:sz w:val="24"/>
            </w:rPr>
            <w:t>Készítette:</w:t>
          </w:r>
        </w:p>
        <w:p w14:paraId="05CED255" w14:textId="77777777" w:rsidR="0027058A" w:rsidRPr="0030387A" w:rsidRDefault="0027058A" w:rsidP="0027058A">
          <w:pPr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Igazgató</w:t>
          </w:r>
          <w:r w:rsidRPr="0030387A">
            <w:rPr>
              <w:rFonts w:ascii="Times New Roman" w:hAnsi="Times New Roman" w:cs="Times New Roman"/>
              <w:sz w:val="24"/>
            </w:rPr>
            <w:t>: Gerseyné Farkas Tünde</w:t>
          </w:r>
        </w:p>
        <w:p w14:paraId="6A67AB24" w14:textId="77777777" w:rsidR="0027058A" w:rsidRPr="0030387A" w:rsidRDefault="0027058A" w:rsidP="0027058A">
          <w:pPr>
            <w:rPr>
              <w:rFonts w:ascii="Times New Roman" w:hAnsi="Times New Roman" w:cs="Times New Roman"/>
              <w:sz w:val="24"/>
            </w:rPr>
          </w:pPr>
          <w:r w:rsidRPr="0030387A">
            <w:rPr>
              <w:rFonts w:ascii="Times New Roman" w:hAnsi="Times New Roman" w:cs="Times New Roman"/>
              <w:sz w:val="24"/>
            </w:rPr>
            <w:t xml:space="preserve">Gyermekvédelmi felelős: Nagy Izabella </w:t>
          </w:r>
        </w:p>
        <w:p w14:paraId="261D80FC" w14:textId="77777777" w:rsidR="0027058A" w:rsidRPr="0030387A" w:rsidRDefault="0027058A" w:rsidP="0027058A">
          <w:pPr>
            <w:tabs>
              <w:tab w:val="left" w:pos="851"/>
            </w:tabs>
            <w:rPr>
              <w:rFonts w:ascii="Times New Roman" w:hAnsi="Times New Roman" w:cs="Times New Roman"/>
              <w:sz w:val="24"/>
            </w:rPr>
          </w:pPr>
          <w:r w:rsidRPr="0030387A">
            <w:rPr>
              <w:rFonts w:ascii="Times New Roman" w:hAnsi="Times New Roman" w:cs="Times New Roman"/>
              <w:sz w:val="24"/>
            </w:rPr>
            <w:t>Sárvár, 2025.03.20.</w:t>
          </w:r>
        </w:p>
        <w:p w14:paraId="54EA1584" w14:textId="77777777" w:rsidR="0027058A" w:rsidRDefault="0027058A" w:rsidP="0027058A">
          <w:pPr>
            <w:sectPr w:rsidR="0027058A" w:rsidSect="0027058A">
              <w:headerReference w:type="default" r:id="rId10"/>
              <w:footerReference w:type="default" r:id="rId11"/>
              <w:headerReference w:type="first" r:id="rId12"/>
              <w:pgSz w:w="11906" w:h="16838"/>
              <w:pgMar w:top="1417" w:right="1417" w:bottom="1417" w:left="1417" w:header="0" w:footer="0" w:gutter="0"/>
              <w:pgNumType w:start="0"/>
              <w:cols w:space="708"/>
              <w:formProt w:val="0"/>
              <w:titlePg/>
              <w:docGrid w:linePitch="600" w:charSpace="40960"/>
            </w:sectPr>
          </w:pPr>
          <w:r>
            <w:br w:type="page"/>
          </w:r>
        </w:p>
        <w:p w14:paraId="33485E38" w14:textId="77777777" w:rsidR="0027058A" w:rsidRPr="00F83F4F" w:rsidRDefault="0027058A" w:rsidP="0027058A">
          <w:pPr>
            <w:rPr>
              <w:rFonts w:ascii="Times New Roman" w:hAnsi="Times New Roman" w:cs="Times New Roman"/>
              <w:sz w:val="24"/>
            </w:rPr>
          </w:pPr>
        </w:p>
      </w:sdtContent>
    </w:sdt>
    <w:p w14:paraId="7A534815" w14:textId="77777777" w:rsidR="0027058A" w:rsidRPr="001729FD" w:rsidRDefault="0027058A" w:rsidP="0027058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1729FD">
        <w:rPr>
          <w:rFonts w:ascii="Times New Roman" w:hAnsi="Times New Roman" w:cs="Times New Roman"/>
          <w:b/>
          <w:bCs/>
          <w:sz w:val="24"/>
        </w:rPr>
        <w:t>Szent Piroska Katolikus Óvoda</w:t>
      </w:r>
    </w:p>
    <w:p w14:paraId="6801413E" w14:textId="77777777" w:rsidR="0027058A" w:rsidRPr="001729FD" w:rsidRDefault="0027058A" w:rsidP="0027058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1729FD">
        <w:rPr>
          <w:rFonts w:ascii="Times New Roman" w:hAnsi="Times New Roman" w:cs="Times New Roman"/>
          <w:b/>
          <w:bCs/>
          <w:sz w:val="24"/>
        </w:rPr>
        <w:t>2025/71. számú szabályzata</w:t>
      </w:r>
    </w:p>
    <w:p w14:paraId="1330CBDB" w14:textId="77777777" w:rsidR="0027058A" w:rsidRPr="00F83F4F" w:rsidRDefault="0027058A" w:rsidP="0027058A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F83F4F">
        <w:rPr>
          <w:rFonts w:ascii="Times New Roman" w:hAnsi="Times New Roman" w:cs="Times New Roman"/>
          <w:sz w:val="24"/>
        </w:rPr>
        <w:t>A gyermekek védelméről és a gyámügyi igazgatásról szóló 1997. évi XXXI. törvény 17. § (1)-(4) bekezdésében szabályozott feladatok végrehajtása érdekében</w:t>
      </w:r>
    </w:p>
    <w:p w14:paraId="52094C5A" w14:textId="77777777" w:rsidR="0027058A" w:rsidRPr="00F83F4F" w:rsidRDefault="0027058A" w:rsidP="0027058A">
      <w:pPr>
        <w:spacing w:line="276" w:lineRule="auto"/>
        <w:rPr>
          <w:rFonts w:ascii="Times New Roman" w:hAnsi="Times New Roman" w:cs="Times New Roman"/>
          <w:sz w:val="24"/>
        </w:rPr>
      </w:pPr>
    </w:p>
    <w:p w14:paraId="49C2F096" w14:textId="77777777" w:rsidR="0027058A" w:rsidRPr="00F83F4F" w:rsidRDefault="0027058A" w:rsidP="0027058A">
      <w:pPr>
        <w:spacing w:line="276" w:lineRule="auto"/>
        <w:rPr>
          <w:rFonts w:ascii="Times New Roman" w:hAnsi="Times New Roman" w:cs="Times New Roman"/>
          <w:sz w:val="24"/>
        </w:rPr>
      </w:pPr>
    </w:p>
    <w:p w14:paraId="569486CE" w14:textId="77777777" w:rsidR="0027058A" w:rsidRPr="00F83F4F" w:rsidRDefault="0027058A" w:rsidP="0027058A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83F4F">
        <w:rPr>
          <w:rFonts w:ascii="Times New Roman" w:hAnsi="Times New Roman" w:cs="Times New Roman"/>
          <w:sz w:val="24"/>
        </w:rPr>
        <w:t>A gyermek családban történő nevelkedésének elősegítése, a gyermek veszélyeztetésének megelőzése és veszélyeztetésének megszüntetése érdekében az intézmény minden dolgozója köteles jelen szabályzat mellékletét képező és mindenki számára elérhető helyen található „</w:t>
      </w:r>
      <w:r w:rsidRPr="00F83F4F">
        <w:rPr>
          <w:rFonts w:ascii="Times New Roman" w:hAnsi="Times New Roman" w:cs="Times New Roman"/>
          <w:b/>
          <w:sz w:val="24"/>
        </w:rPr>
        <w:t xml:space="preserve">Jelzőlap” kitöltésével írásban, a gyermek egészséges lelki, testi fejlődését veszélyeztető körülmény, tény, esemény </w:t>
      </w:r>
      <w:r w:rsidRPr="00F83F4F">
        <w:rPr>
          <w:rFonts w:ascii="Times New Roman" w:hAnsi="Times New Roman" w:cs="Times New Roman"/>
          <w:b/>
          <w:i/>
          <w:iCs/>
          <w:sz w:val="24"/>
        </w:rPr>
        <w:t>észlelését</w:t>
      </w:r>
      <w:r w:rsidRPr="00F83F4F">
        <w:rPr>
          <w:rFonts w:ascii="Times New Roman" w:hAnsi="Times New Roman" w:cs="Times New Roman"/>
          <w:b/>
          <w:sz w:val="24"/>
        </w:rPr>
        <w:t xml:space="preserve"> haladéktalanul, de legkésőbb 3 munkanapon belül</w:t>
      </w:r>
      <w:r w:rsidRPr="00F83F4F">
        <w:rPr>
          <w:rFonts w:ascii="Times New Roman" w:hAnsi="Times New Roman" w:cs="Times New Roman"/>
          <w:sz w:val="24"/>
        </w:rPr>
        <w:t xml:space="preserve"> az intézmény vezetőjének, akadályoztatása esetén kijelölt helyettesének jelezni. A „Jelzőlap” minden részének kitöltése kötelező, különös tekintettel a dátum és aláírás részére. </w:t>
      </w:r>
    </w:p>
    <w:p w14:paraId="1B045E49" w14:textId="77777777" w:rsidR="0027058A" w:rsidRPr="00F83F4F" w:rsidRDefault="0027058A" w:rsidP="0027058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1A1DB02" w14:textId="77777777" w:rsidR="0027058A" w:rsidRPr="00F83F4F" w:rsidRDefault="0027058A" w:rsidP="0027058A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83F4F">
        <w:rPr>
          <w:rFonts w:ascii="Times New Roman" w:hAnsi="Times New Roman" w:cs="Times New Roman"/>
          <w:sz w:val="24"/>
        </w:rPr>
        <w:t>Az intézmény vezetője, akadályoztatása esetén kijelölt helyettese az átvett „Jelzőlap” tartalmát megvizsgálja, adatokat pontosítja, szükség esetén a kitöltővel az esemény részleteit tisztázza. A „Jelzőlap” átvételének tényét, az átvétel pontos dátumának, átvevő aláírásának és az intézmény bélyegző lenyomatának feltüntetésével „Átvettem” megjelöléssel az átadó számára haladéktalanul visszaigazolja, az átvett „</w:t>
      </w:r>
      <w:proofErr w:type="gramStart"/>
      <w:r w:rsidRPr="00F83F4F">
        <w:rPr>
          <w:rFonts w:ascii="Times New Roman" w:hAnsi="Times New Roman" w:cs="Times New Roman"/>
          <w:sz w:val="24"/>
        </w:rPr>
        <w:t>Jelzőlap”-</w:t>
      </w:r>
      <w:proofErr w:type="gramEnd"/>
      <w:r w:rsidRPr="00F83F4F">
        <w:rPr>
          <w:rFonts w:ascii="Times New Roman" w:hAnsi="Times New Roman" w:cs="Times New Roman"/>
          <w:sz w:val="24"/>
        </w:rPr>
        <w:t>ot leiktatja.</w:t>
      </w:r>
    </w:p>
    <w:p w14:paraId="095B8FF5" w14:textId="77777777" w:rsidR="0027058A" w:rsidRPr="00F83F4F" w:rsidRDefault="0027058A" w:rsidP="0027058A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8AE4E46" w14:textId="77777777" w:rsidR="0027058A" w:rsidRPr="00F83F4F" w:rsidRDefault="0027058A" w:rsidP="0027058A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bookmarkStart w:id="0" w:name="_Hlk182238678"/>
      <w:r w:rsidRPr="00F83F4F">
        <w:rPr>
          <w:rFonts w:ascii="Times New Roman" w:hAnsi="Times New Roman" w:cs="Times New Roman"/>
          <w:sz w:val="24"/>
        </w:rPr>
        <w:t>Amennyiben az átvett „Jelzőlap” alapján az intézmény vezetője megállapítja, hogy veszélyeztető ok nem áll fenn, a jelzőlapot „Intézkedést nem igényel. Dátum, aláírás” megjegyzéssel látja el.</w:t>
      </w:r>
    </w:p>
    <w:bookmarkEnd w:id="0"/>
    <w:p w14:paraId="71FD839B" w14:textId="77777777" w:rsidR="0027058A" w:rsidRPr="00F83F4F" w:rsidRDefault="0027058A" w:rsidP="0027058A">
      <w:pPr>
        <w:pStyle w:val="Listaszerbekezds"/>
        <w:rPr>
          <w:rFonts w:ascii="Times New Roman" w:hAnsi="Times New Roman" w:cs="Times New Roman"/>
          <w:sz w:val="24"/>
        </w:rPr>
      </w:pPr>
    </w:p>
    <w:p w14:paraId="25AEC9A5" w14:textId="77777777" w:rsidR="0027058A" w:rsidRPr="00F83F4F" w:rsidRDefault="0027058A" w:rsidP="0027058A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83F4F">
        <w:rPr>
          <w:rFonts w:ascii="Times New Roman" w:hAnsi="Times New Roman" w:cs="Times New Roman"/>
          <w:sz w:val="24"/>
        </w:rPr>
        <w:t xml:space="preserve">Veszélyeztető ok fennállása esetén, amennyiben az intézmény vezetője úgy ítéli meg, hogy a veszélyeztető ok pedagógiai eszközökkel megszüntethető, akkor az intézmény kísérletet tesz a veszélyeztető ok pedagógiai eszközökkel történő megszüntetésére. </w:t>
      </w:r>
      <w:bookmarkStart w:id="1" w:name="_Hlk182238857"/>
      <w:r w:rsidRPr="00F83F4F">
        <w:rPr>
          <w:rFonts w:ascii="Times New Roman" w:hAnsi="Times New Roman" w:cs="Times New Roman"/>
          <w:sz w:val="24"/>
        </w:rPr>
        <w:t xml:space="preserve">Ennek eredményességét az intézmény vezetője rendszeresen figyelemmel kíséri, dokumentálja és azt a „Jelzőlap” alszámaként iktatja. Amennyiben a veszélyeztető ok sikeresen megszüntetésre került, akkor ennek megállapításáról rövid feljegyzést készít, a feljegyzést alszámként iktatja. Amennyiben a veszélyeztető ok megszüntetése a pedagógiai eszközök alkalmazásával nem volt lehetséges, ezért a veszélyeztető ok továbbra is fennáll, akkor az intézményvezető új „Jelzőlapot” állít ki, iktatja majd haladéktalanul, de legkésőbb 3 munkanapon belül továbbítja a </w:t>
      </w:r>
      <w:proofErr w:type="spellStart"/>
      <w:r w:rsidRPr="00F83F4F">
        <w:rPr>
          <w:rFonts w:ascii="Times New Roman" w:hAnsi="Times New Roman" w:cs="Times New Roman"/>
          <w:sz w:val="24"/>
        </w:rPr>
        <w:t>gyermekjóléti</w:t>
      </w:r>
      <w:proofErr w:type="spellEnd"/>
      <w:r w:rsidRPr="00F83F4F">
        <w:rPr>
          <w:rFonts w:ascii="Times New Roman" w:hAnsi="Times New Roman" w:cs="Times New Roman"/>
          <w:sz w:val="24"/>
        </w:rPr>
        <w:t xml:space="preserve"> szolgáltatást nyújtó szolgáltatónak:</w:t>
      </w:r>
    </w:p>
    <w:p w14:paraId="3D7A8DFE" w14:textId="77777777" w:rsidR="0027058A" w:rsidRPr="00F83F4F" w:rsidRDefault="0027058A" w:rsidP="0027058A">
      <w:pPr>
        <w:pStyle w:val="Listaszerbekezds"/>
        <w:rPr>
          <w:rFonts w:ascii="Times New Roman" w:hAnsi="Times New Roman" w:cs="Times New Roman"/>
          <w:sz w:val="24"/>
        </w:rPr>
      </w:pPr>
    </w:p>
    <w:p w14:paraId="21A614F4" w14:textId="77777777" w:rsidR="0027058A" w:rsidRPr="00F83F4F" w:rsidRDefault="0027058A" w:rsidP="0027058A">
      <w:pPr>
        <w:pStyle w:val="Listaszerbekezds"/>
        <w:spacing w:line="276" w:lineRule="auto"/>
        <w:rPr>
          <w:rFonts w:ascii="Times New Roman" w:hAnsi="Times New Roman" w:cs="Times New Roman"/>
          <w:sz w:val="24"/>
        </w:rPr>
      </w:pPr>
      <w:r w:rsidRPr="00F83F4F">
        <w:rPr>
          <w:rFonts w:ascii="Times New Roman" w:hAnsi="Times New Roman" w:cs="Times New Roman"/>
          <w:sz w:val="24"/>
        </w:rPr>
        <w:t>Sárvári Gondozási és Gyermekjóléti Központ</w:t>
      </w:r>
      <w:r w:rsidRPr="00F83F4F">
        <w:rPr>
          <w:rFonts w:ascii="Times New Roman" w:hAnsi="Times New Roman" w:cs="Times New Roman"/>
          <w:sz w:val="24"/>
        </w:rPr>
        <w:br/>
        <w:t>9600 Sárvár, Nádasdy Ferenc u. 26.</w:t>
      </w:r>
      <w:r w:rsidRPr="00F83F4F">
        <w:rPr>
          <w:rFonts w:ascii="Times New Roman" w:hAnsi="Times New Roman" w:cs="Times New Roman"/>
          <w:sz w:val="24"/>
        </w:rPr>
        <w:br/>
      </w:r>
      <w:hyperlink r:id="rId13" w:history="1">
        <w:r w:rsidRPr="00F83F4F">
          <w:rPr>
            <w:rStyle w:val="Hiperhivatkozs"/>
            <w:rFonts w:ascii="Times New Roman" w:hAnsi="Times New Roman" w:cs="Times New Roman"/>
            <w:sz w:val="24"/>
          </w:rPr>
          <w:t>info@sarvari.gondozasi.hu</w:t>
        </w:r>
      </w:hyperlink>
      <w:r w:rsidRPr="00F83F4F">
        <w:rPr>
          <w:rFonts w:ascii="Times New Roman" w:hAnsi="Times New Roman" w:cs="Times New Roman"/>
          <w:sz w:val="24"/>
        </w:rPr>
        <w:br/>
        <w:t>06</w:t>
      </w:r>
      <w:r>
        <w:rPr>
          <w:rFonts w:ascii="Times New Roman" w:hAnsi="Times New Roman" w:cs="Times New Roman"/>
          <w:sz w:val="24"/>
        </w:rPr>
        <w:t>/</w:t>
      </w:r>
      <w:r w:rsidRPr="00F83F4F">
        <w:rPr>
          <w:rFonts w:ascii="Times New Roman" w:hAnsi="Times New Roman" w:cs="Times New Roman"/>
          <w:sz w:val="24"/>
        </w:rPr>
        <w:t>95/320-149</w:t>
      </w:r>
      <w:bookmarkEnd w:id="1"/>
    </w:p>
    <w:p w14:paraId="7B7E99A5" w14:textId="77777777" w:rsidR="0027058A" w:rsidRPr="00F83F4F" w:rsidRDefault="0027058A" w:rsidP="0027058A">
      <w:pPr>
        <w:pStyle w:val="Listaszerbekezds"/>
        <w:rPr>
          <w:rFonts w:ascii="Times New Roman" w:hAnsi="Times New Roman" w:cs="Times New Roman"/>
          <w:sz w:val="24"/>
        </w:rPr>
      </w:pPr>
    </w:p>
    <w:p w14:paraId="42D95A4F" w14:textId="77777777" w:rsidR="0027058A" w:rsidRPr="00F83F4F" w:rsidRDefault="0027058A" w:rsidP="0027058A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83F4F">
        <w:rPr>
          <w:rFonts w:ascii="Times New Roman" w:hAnsi="Times New Roman" w:cs="Times New Roman"/>
          <w:sz w:val="24"/>
        </w:rPr>
        <w:lastRenderedPageBreak/>
        <w:t>Veszélyeztető ok fennállása esetén, amennyiben eleve látszik, hogy pedagógiai eszközökkel nem szüntethető meg a veszélyeztetést kiváltó ok, akkor az intézményvezető haladéktalanul, de legkésőbb 3 munkanapon belül a „</w:t>
      </w:r>
      <w:proofErr w:type="gramStart"/>
      <w:r w:rsidRPr="00F83F4F">
        <w:rPr>
          <w:rFonts w:ascii="Times New Roman" w:hAnsi="Times New Roman" w:cs="Times New Roman"/>
          <w:sz w:val="24"/>
        </w:rPr>
        <w:t>Jelzőlap”-</w:t>
      </w:r>
      <w:proofErr w:type="gramEnd"/>
      <w:r w:rsidRPr="00F83F4F">
        <w:rPr>
          <w:rFonts w:ascii="Times New Roman" w:hAnsi="Times New Roman" w:cs="Times New Roman"/>
          <w:sz w:val="24"/>
        </w:rPr>
        <w:t xml:space="preserve">ot továbbítja a </w:t>
      </w:r>
      <w:proofErr w:type="spellStart"/>
      <w:r w:rsidRPr="00F83F4F">
        <w:rPr>
          <w:rFonts w:ascii="Times New Roman" w:hAnsi="Times New Roman" w:cs="Times New Roman"/>
          <w:sz w:val="24"/>
        </w:rPr>
        <w:t>gyermekjóléti</w:t>
      </w:r>
      <w:proofErr w:type="spellEnd"/>
      <w:r w:rsidRPr="00F83F4F">
        <w:rPr>
          <w:rFonts w:ascii="Times New Roman" w:hAnsi="Times New Roman" w:cs="Times New Roman"/>
          <w:sz w:val="24"/>
        </w:rPr>
        <w:t xml:space="preserve"> szolgáltatást nyújtó szolgáltatónak. </w:t>
      </w:r>
    </w:p>
    <w:p w14:paraId="276A5CD8" w14:textId="77777777" w:rsidR="0027058A" w:rsidRPr="00F83F4F" w:rsidRDefault="0027058A" w:rsidP="0027058A">
      <w:pPr>
        <w:pStyle w:val="Listaszerbekezds"/>
        <w:rPr>
          <w:rFonts w:ascii="Times New Roman" w:hAnsi="Times New Roman" w:cs="Times New Roman"/>
          <w:sz w:val="24"/>
        </w:rPr>
      </w:pPr>
    </w:p>
    <w:p w14:paraId="3678A3A2" w14:textId="77777777" w:rsidR="0027058A" w:rsidRPr="00F83F4F" w:rsidRDefault="0027058A" w:rsidP="0027058A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bookmarkStart w:id="2" w:name="_Hlk182239167"/>
      <w:r w:rsidRPr="00F83F4F">
        <w:rPr>
          <w:rFonts w:ascii="Times New Roman" w:hAnsi="Times New Roman" w:cs="Times New Roman"/>
          <w:sz w:val="24"/>
        </w:rPr>
        <w:t xml:space="preserve">Súlyos, vagy a 15/1998. (IV.30.) NM rendelet 11/A. §-ban meghatározott, kiemelt veszélyeztető ok esetén, amikor a gyermek fizikai, szexuális és lelki bántalmazásának, súlyos elhanyagolásának jelei észlelhetőek, az intézményvezető haladéktalanul, egyéb, intézkedést igénylő esetekben legkésőbb 3 munkanapon belül a „Jelzőlap”-ot továbbítja az intézmény székhelye szerint illetékes </w:t>
      </w:r>
      <w:proofErr w:type="spellStart"/>
      <w:r w:rsidRPr="00F83F4F">
        <w:rPr>
          <w:rFonts w:ascii="Times New Roman" w:hAnsi="Times New Roman" w:cs="Times New Roman"/>
          <w:sz w:val="24"/>
        </w:rPr>
        <w:t>gyermekjóléti</w:t>
      </w:r>
      <w:proofErr w:type="spellEnd"/>
      <w:r w:rsidRPr="00F83F4F">
        <w:rPr>
          <w:rFonts w:ascii="Times New Roman" w:hAnsi="Times New Roman" w:cs="Times New Roman"/>
          <w:sz w:val="24"/>
        </w:rPr>
        <w:t xml:space="preserve"> szolgáltatást nyújtó </w:t>
      </w:r>
      <w:proofErr w:type="spellStart"/>
      <w:r w:rsidRPr="00F83F4F">
        <w:rPr>
          <w:rFonts w:ascii="Times New Roman" w:hAnsi="Times New Roman" w:cs="Times New Roman"/>
          <w:sz w:val="24"/>
        </w:rPr>
        <w:t>szolgáltatónak,valamint</w:t>
      </w:r>
      <w:proofErr w:type="spellEnd"/>
      <w:r w:rsidRPr="00F83F4F">
        <w:rPr>
          <w:rFonts w:ascii="Times New Roman" w:hAnsi="Times New Roman" w:cs="Times New Roman"/>
          <w:sz w:val="24"/>
        </w:rPr>
        <w:t xml:space="preserve"> életet, testi épséget veszélyeztető, azonnali intézkedést igénylő esetben a gyámhatóságnak és/vagy a rendőrségnek is. </w:t>
      </w:r>
    </w:p>
    <w:bookmarkEnd w:id="2"/>
    <w:p w14:paraId="4D2A5D89" w14:textId="77777777" w:rsidR="0027058A" w:rsidRPr="00F83F4F" w:rsidRDefault="0027058A" w:rsidP="0027058A">
      <w:pPr>
        <w:pStyle w:val="Listaszerbekezds"/>
        <w:rPr>
          <w:rFonts w:ascii="Times New Roman" w:hAnsi="Times New Roman" w:cs="Times New Roman"/>
          <w:sz w:val="24"/>
        </w:rPr>
      </w:pPr>
    </w:p>
    <w:p w14:paraId="6D5328E2" w14:textId="77777777" w:rsidR="0027058A" w:rsidRPr="00F83F4F" w:rsidRDefault="0027058A" w:rsidP="0027058A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83F4F">
        <w:rPr>
          <w:rFonts w:ascii="Times New Roman" w:hAnsi="Times New Roman" w:cs="Times New Roman"/>
          <w:sz w:val="24"/>
        </w:rPr>
        <w:t xml:space="preserve">Az intézmény vezetője, akadályoztatása esetén kijelölt helyettese a „Jelzőlap” </w:t>
      </w:r>
      <w:proofErr w:type="spellStart"/>
      <w:r w:rsidRPr="00F83F4F">
        <w:rPr>
          <w:rFonts w:ascii="Times New Roman" w:hAnsi="Times New Roman" w:cs="Times New Roman"/>
          <w:sz w:val="24"/>
        </w:rPr>
        <w:t>gyermekjóléti</w:t>
      </w:r>
      <w:proofErr w:type="spellEnd"/>
      <w:r w:rsidRPr="00F83F4F">
        <w:rPr>
          <w:rFonts w:ascii="Times New Roman" w:hAnsi="Times New Roman" w:cs="Times New Roman"/>
          <w:sz w:val="24"/>
        </w:rPr>
        <w:t xml:space="preserve"> szolgálat felé történő továbbításával egyidőben, de legkésőbb 3 munkanapon belül tájékoztatja a „Jelzőlapot” kitöltő, észlelő személyt a továbbítás tényéről. </w:t>
      </w:r>
      <w:bookmarkStart w:id="3" w:name="_Hlk182239355"/>
      <w:r w:rsidRPr="00F83F4F">
        <w:rPr>
          <w:rFonts w:ascii="Times New Roman" w:hAnsi="Times New Roman" w:cs="Times New Roman"/>
          <w:sz w:val="24"/>
        </w:rPr>
        <w:t xml:space="preserve">Amennyiben a „Jelzőlap” nem kerül továbbításra, erről is tájékoztatást nyújt. </w:t>
      </w:r>
    </w:p>
    <w:bookmarkEnd w:id="3"/>
    <w:p w14:paraId="2A545752" w14:textId="77777777" w:rsidR="0027058A" w:rsidRPr="00F83F4F" w:rsidRDefault="0027058A" w:rsidP="0027058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0A6A9F4" w14:textId="77777777" w:rsidR="0027058A" w:rsidRPr="00F83F4F" w:rsidRDefault="0027058A" w:rsidP="0027058A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83F4F">
        <w:rPr>
          <w:rFonts w:ascii="Times New Roman" w:hAnsi="Times New Roman" w:cs="Times New Roman"/>
          <w:sz w:val="24"/>
        </w:rPr>
        <w:t xml:space="preserve">Az intézmény vezetője, a </w:t>
      </w:r>
      <w:proofErr w:type="spellStart"/>
      <w:r w:rsidRPr="00F83F4F">
        <w:rPr>
          <w:rFonts w:ascii="Times New Roman" w:hAnsi="Times New Roman" w:cs="Times New Roman"/>
          <w:sz w:val="24"/>
        </w:rPr>
        <w:t>gyermekjóléti</w:t>
      </w:r>
      <w:proofErr w:type="spellEnd"/>
      <w:r w:rsidRPr="00F83F4F">
        <w:rPr>
          <w:rFonts w:ascii="Times New Roman" w:hAnsi="Times New Roman" w:cs="Times New Roman"/>
          <w:sz w:val="24"/>
        </w:rPr>
        <w:t xml:space="preserve"> szolgáltatást nyújtó szolgáltató visszajelzésének megérkezését követően írásban tájékoztatást nyújt a jelzőlapot kitöltő, észlelő személy számára. </w:t>
      </w:r>
    </w:p>
    <w:p w14:paraId="14D29BDB" w14:textId="77777777" w:rsidR="0027058A" w:rsidRPr="00F83F4F" w:rsidRDefault="0027058A" w:rsidP="0027058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EB1EC76" w14:textId="77777777" w:rsidR="0027058A" w:rsidRPr="00F83F4F" w:rsidRDefault="0027058A" w:rsidP="0027058A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bookmarkStart w:id="4" w:name="_Hlk182239435"/>
      <w:r w:rsidRPr="00F83F4F">
        <w:rPr>
          <w:rFonts w:ascii="Times New Roman" w:hAnsi="Times New Roman" w:cs="Times New Roman"/>
          <w:sz w:val="24"/>
        </w:rPr>
        <w:t xml:space="preserve">A „Jelzőlap” nyomtatvány megfelelő számú biztosításáról, minden dolgozó számára elérhető helyen történő tárolásáról, tartalmának és tárolási helyének megismertetéséről az intézmény vezetője köteles gondoskodni úgy, hogy a jelzés megtétele ne ütközhessen akadályba. A „Jelzőlap” elérhetőségének helye: </w:t>
      </w:r>
    </w:p>
    <w:bookmarkEnd w:id="4"/>
    <w:p w14:paraId="3AC95049" w14:textId="77777777" w:rsidR="0027058A" w:rsidRPr="00F83F4F" w:rsidRDefault="0027058A" w:rsidP="0027058A">
      <w:pPr>
        <w:pStyle w:val="Listaszerbekezds"/>
        <w:rPr>
          <w:rFonts w:ascii="Times New Roman" w:hAnsi="Times New Roman" w:cs="Times New Roman"/>
          <w:sz w:val="24"/>
        </w:rPr>
      </w:pPr>
    </w:p>
    <w:p w14:paraId="5819C17B" w14:textId="77777777" w:rsidR="0027058A" w:rsidRPr="00F83F4F" w:rsidRDefault="0027058A" w:rsidP="0027058A">
      <w:pPr>
        <w:pStyle w:val="Listaszerbekezds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F83F4F">
        <w:rPr>
          <w:rFonts w:ascii="Times New Roman" w:hAnsi="Times New Roman" w:cs="Times New Roman"/>
          <w:sz w:val="24"/>
        </w:rPr>
        <w:t xml:space="preserve">OneDrive </w:t>
      </w:r>
      <w:proofErr w:type="spellStart"/>
      <w:r w:rsidRPr="00F83F4F">
        <w:rPr>
          <w:rFonts w:ascii="Times New Roman" w:hAnsi="Times New Roman" w:cs="Times New Roman"/>
          <w:sz w:val="24"/>
        </w:rPr>
        <w:t>felhőbeli</w:t>
      </w:r>
      <w:proofErr w:type="spellEnd"/>
      <w:r w:rsidRPr="00F83F4F">
        <w:rPr>
          <w:rFonts w:ascii="Times New Roman" w:hAnsi="Times New Roman" w:cs="Times New Roman"/>
          <w:sz w:val="24"/>
        </w:rPr>
        <w:t xml:space="preserve"> tárhely</w:t>
      </w:r>
    </w:p>
    <w:p w14:paraId="6F207807" w14:textId="77777777" w:rsidR="0027058A" w:rsidRPr="00F83F4F" w:rsidRDefault="0027058A" w:rsidP="0027058A">
      <w:pPr>
        <w:pStyle w:val="Listaszerbekezds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F83F4F">
        <w:rPr>
          <w:rFonts w:ascii="Times New Roman" w:hAnsi="Times New Roman" w:cs="Times New Roman"/>
          <w:sz w:val="24"/>
        </w:rPr>
        <w:t>Óvodatitkári iroda</w:t>
      </w:r>
    </w:p>
    <w:p w14:paraId="4BA99768" w14:textId="77777777" w:rsidR="0027058A" w:rsidRDefault="0027058A" w:rsidP="0027058A">
      <w:pPr>
        <w:spacing w:line="276" w:lineRule="auto"/>
      </w:pPr>
    </w:p>
    <w:p w14:paraId="44225C27" w14:textId="77777777" w:rsidR="0027058A" w:rsidRPr="00F83F4F" w:rsidRDefault="0027058A" w:rsidP="0027058A">
      <w:pPr>
        <w:suppressAutoHyphens w:val="0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18"/>
          <w:szCs w:val="18"/>
          <w:lang w:eastAsia="hu-HU" w:bidi="ar-SA"/>
        </w:rPr>
      </w:pPr>
      <w:r w:rsidRPr="00F83F4F">
        <w:rPr>
          <w:rFonts w:ascii="Times New Roman" w:eastAsia="Times New Roman" w:hAnsi="Times New Roman" w:cs="Times New Roman"/>
          <w:b/>
          <w:bCs/>
          <w:i/>
          <w:kern w:val="0"/>
          <w:sz w:val="18"/>
          <w:szCs w:val="18"/>
          <w:lang w:eastAsia="hu-HU" w:bidi="ar-SA"/>
        </w:rPr>
        <w:t xml:space="preserve">15/1998. </w:t>
      </w:r>
      <w:proofErr w:type="gramStart"/>
      <w:r w:rsidRPr="00F83F4F">
        <w:rPr>
          <w:rFonts w:ascii="Times New Roman" w:eastAsia="Times New Roman" w:hAnsi="Times New Roman" w:cs="Times New Roman"/>
          <w:b/>
          <w:bCs/>
          <w:i/>
          <w:kern w:val="0"/>
          <w:sz w:val="18"/>
          <w:szCs w:val="18"/>
          <w:lang w:eastAsia="hu-HU" w:bidi="ar-SA"/>
        </w:rPr>
        <w:t>( IV</w:t>
      </w:r>
      <w:proofErr w:type="gramEnd"/>
      <w:r w:rsidRPr="00F83F4F">
        <w:rPr>
          <w:rFonts w:ascii="Times New Roman" w:eastAsia="Times New Roman" w:hAnsi="Times New Roman" w:cs="Times New Roman"/>
          <w:b/>
          <w:bCs/>
          <w:i/>
          <w:kern w:val="0"/>
          <w:sz w:val="18"/>
          <w:szCs w:val="18"/>
          <w:lang w:eastAsia="hu-HU" w:bidi="ar-SA"/>
        </w:rPr>
        <w:t xml:space="preserve">.30.) NM rendelet  </w:t>
      </w:r>
    </w:p>
    <w:p w14:paraId="7536292B" w14:textId="77777777" w:rsidR="0027058A" w:rsidRPr="00F83F4F" w:rsidRDefault="0027058A" w:rsidP="0027058A">
      <w:pPr>
        <w:suppressAutoHyphens w:val="0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</w:pPr>
      <w:r w:rsidRPr="00F83F4F">
        <w:rPr>
          <w:rFonts w:ascii="Times New Roman" w:eastAsia="Times New Roman" w:hAnsi="Times New Roman" w:cs="Times New Roman"/>
          <w:b/>
          <w:bCs/>
          <w:i/>
          <w:kern w:val="0"/>
          <w:sz w:val="18"/>
          <w:szCs w:val="18"/>
          <w:lang w:eastAsia="hu-HU" w:bidi="ar-SA"/>
        </w:rPr>
        <w:t>11/A. </w:t>
      </w:r>
      <w:proofErr w:type="gramStart"/>
      <w:r w:rsidRPr="00F83F4F">
        <w:rPr>
          <w:rFonts w:ascii="Times New Roman" w:eastAsia="Times New Roman" w:hAnsi="Times New Roman" w:cs="Times New Roman"/>
          <w:b/>
          <w:bCs/>
          <w:i/>
          <w:kern w:val="0"/>
          <w:sz w:val="18"/>
          <w:szCs w:val="18"/>
          <w:lang w:eastAsia="hu-HU" w:bidi="ar-SA"/>
        </w:rPr>
        <w:t xml:space="preserve">§  </w:t>
      </w:r>
      <w:r w:rsidRPr="00F83F4F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  <w:t>A</w:t>
      </w:r>
      <w:proofErr w:type="gramEnd"/>
      <w:r w:rsidRPr="00F83F4F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  <w:t xml:space="preserve"> Gyvt. 17. § (4d) bekezdésében meghatározott kiemelt veszélyeztető okra utaló körülmények</w:t>
      </w:r>
    </w:p>
    <w:p w14:paraId="39D65121" w14:textId="77777777" w:rsidR="0027058A" w:rsidRPr="00F83F4F" w:rsidRDefault="0027058A" w:rsidP="0027058A">
      <w:pPr>
        <w:suppressAutoHyphens w:val="0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</w:pPr>
      <w:r w:rsidRPr="00F83F4F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  <w:t>a) a gyermek szexuális bántalmazására utaló körülmények közül,</w:t>
      </w:r>
    </w:p>
    <w:p w14:paraId="6DF3383A" w14:textId="77777777" w:rsidR="0027058A" w:rsidRPr="00F83F4F" w:rsidRDefault="0027058A" w:rsidP="0027058A">
      <w:pPr>
        <w:suppressAutoHyphens w:val="0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</w:pPr>
      <w:proofErr w:type="spellStart"/>
      <w:r w:rsidRPr="00F83F4F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  <w:t>aa</w:t>
      </w:r>
      <w:proofErr w:type="spellEnd"/>
      <w:r w:rsidRPr="00F83F4F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  <w:t>) a gyermek testnyílásainak nem baleseti eredetű, külső behatás okozta sérülése,</w:t>
      </w:r>
    </w:p>
    <w:p w14:paraId="26C0EFB9" w14:textId="77777777" w:rsidR="0027058A" w:rsidRPr="00F83F4F" w:rsidRDefault="0027058A" w:rsidP="0027058A">
      <w:pPr>
        <w:suppressAutoHyphens w:val="0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</w:pPr>
      <w:r w:rsidRPr="00F83F4F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  <w:t>ab) a tizennegyedik életévét be nem töltött gyermek várandóssága, ideértve azt az esetet is, amikor a tizennegyedik életévét betöltött várandós gyermek esetében megállapítható, hogy a születendő gyermek fogantatására a tizennegyedik életév betöltése előtt került sor,</w:t>
      </w:r>
    </w:p>
    <w:p w14:paraId="52B9605A" w14:textId="77777777" w:rsidR="0027058A" w:rsidRPr="00F83F4F" w:rsidRDefault="0027058A" w:rsidP="0027058A">
      <w:pPr>
        <w:suppressAutoHyphens w:val="0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</w:pPr>
      <w:proofErr w:type="spellStart"/>
      <w:r w:rsidRPr="00F83F4F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  <w:t>ac</w:t>
      </w:r>
      <w:proofErr w:type="spellEnd"/>
      <w:r w:rsidRPr="00F83F4F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  <w:t>) ha a gyermek vagy közeli hozzátartozója tizennyolcadik életévét betöltött személy által elkövetett szexuális abúzusról számol be,</w:t>
      </w:r>
    </w:p>
    <w:p w14:paraId="2CB235DD" w14:textId="77777777" w:rsidR="0027058A" w:rsidRPr="00F83F4F" w:rsidRDefault="0027058A" w:rsidP="0027058A">
      <w:pPr>
        <w:suppressAutoHyphens w:val="0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</w:pPr>
      <w:r w:rsidRPr="00F83F4F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  <w:t>b) a gyermek fizikai bántalmazására utaló körülmények közül a nem baleseti eredetű, az érintettek által elmondottakkal nem összeegyeztethető eredetű, külső behatás okozta</w:t>
      </w:r>
    </w:p>
    <w:p w14:paraId="4BC9189B" w14:textId="77777777" w:rsidR="0027058A" w:rsidRPr="00F83F4F" w:rsidRDefault="0027058A" w:rsidP="0027058A">
      <w:pPr>
        <w:suppressAutoHyphens w:val="0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</w:pPr>
      <w:proofErr w:type="spellStart"/>
      <w:r w:rsidRPr="00F83F4F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  <w:t>ba</w:t>
      </w:r>
      <w:proofErr w:type="spellEnd"/>
      <w:r w:rsidRPr="00F83F4F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  <w:t>) súlyos sérülés,</w:t>
      </w:r>
    </w:p>
    <w:p w14:paraId="7CC1CA6C" w14:textId="77777777" w:rsidR="0027058A" w:rsidRPr="00F83F4F" w:rsidRDefault="0027058A" w:rsidP="0027058A">
      <w:pPr>
        <w:suppressAutoHyphens w:val="0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</w:pPr>
      <w:proofErr w:type="spellStart"/>
      <w:r w:rsidRPr="00F83F4F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  <w:t>bb</w:t>
      </w:r>
      <w:proofErr w:type="spellEnd"/>
      <w:r w:rsidRPr="00F83F4F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  <w:t>) többszörös, különböző időben keletkezett, a gyógyulás különböző stádiumait mutató sérülés,</w:t>
      </w:r>
    </w:p>
    <w:p w14:paraId="317F8274" w14:textId="77777777" w:rsidR="0027058A" w:rsidRPr="00F83F4F" w:rsidRDefault="0027058A" w:rsidP="0027058A">
      <w:pPr>
        <w:suppressAutoHyphens w:val="0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</w:pPr>
      <w:proofErr w:type="spellStart"/>
      <w:r w:rsidRPr="00F83F4F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  <w:t>bc</w:t>
      </w:r>
      <w:proofErr w:type="spellEnd"/>
      <w:r w:rsidRPr="00F83F4F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  <w:t>) többszörös törések egyidejű jelenléte,</w:t>
      </w:r>
    </w:p>
    <w:p w14:paraId="03BC614E" w14:textId="77777777" w:rsidR="0027058A" w:rsidRPr="00F83F4F" w:rsidRDefault="0027058A" w:rsidP="0027058A">
      <w:pPr>
        <w:suppressAutoHyphens w:val="0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</w:pPr>
      <w:r w:rsidRPr="00F83F4F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  <w:t>c) a gyermek súlyos elhanyagolására utaló körülmények közül,</w:t>
      </w:r>
    </w:p>
    <w:p w14:paraId="6CED938C" w14:textId="77777777" w:rsidR="0027058A" w:rsidRPr="00F83F4F" w:rsidRDefault="0027058A" w:rsidP="0027058A">
      <w:pPr>
        <w:suppressAutoHyphens w:val="0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</w:pPr>
      <w:proofErr w:type="spellStart"/>
      <w:r w:rsidRPr="00F83F4F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  <w:t>ca</w:t>
      </w:r>
      <w:proofErr w:type="spellEnd"/>
      <w:r w:rsidRPr="00F83F4F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  <w:t>) ha a gyermek törvényes képviselője a Gyvt. 130/A. § (3) bekezdésében foglaltak szerint kifejezetten megtagadja az együttműködést az egészségügyi alapellátást nyújtó szolgáltatóval,</w:t>
      </w:r>
    </w:p>
    <w:p w14:paraId="7142541F" w14:textId="77777777" w:rsidR="0027058A" w:rsidRPr="00F83F4F" w:rsidRDefault="0027058A" w:rsidP="0027058A">
      <w:pPr>
        <w:suppressAutoHyphens w:val="0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</w:pPr>
      <w:proofErr w:type="spellStart"/>
      <w:r w:rsidRPr="00F83F4F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  <w:t>cb</w:t>
      </w:r>
      <w:proofErr w:type="spellEnd"/>
      <w:r w:rsidRPr="00F83F4F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  <w:t>) kötelező védőoltás beadásának megtagadása,</w:t>
      </w:r>
    </w:p>
    <w:p w14:paraId="18A2299E" w14:textId="77777777" w:rsidR="0027058A" w:rsidRPr="00F83F4F" w:rsidRDefault="0027058A" w:rsidP="0027058A">
      <w:pPr>
        <w:suppressAutoHyphens w:val="0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</w:pPr>
      <w:r w:rsidRPr="00F83F4F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  <w:t>cc) a gyermek súlyos fokú alultápláltsága, illetve a harmadik életévét be nem töltött gyermek esetében a gyermek egészségét veszélyeztető ellátatlansága,</w:t>
      </w:r>
    </w:p>
    <w:p w14:paraId="20234BB9" w14:textId="77777777" w:rsidR="0027058A" w:rsidRDefault="0027058A" w:rsidP="0027058A">
      <w:pPr>
        <w:suppressAutoHyphens w:val="0"/>
        <w:jc w:val="both"/>
      </w:pPr>
      <w:r w:rsidRPr="00F83F4F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  <w:t xml:space="preserve">d) a gyermek által megkísérelt öngyilkosság, ha a gyermek még nem részesül egészségügyi ellátásban, </w:t>
      </w:r>
      <w:proofErr w:type="spellStart"/>
      <w:r w:rsidRPr="00F83F4F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  <w:t>gyermekjóléti</w:t>
      </w:r>
      <w:proofErr w:type="spellEnd"/>
      <w:r w:rsidRPr="00F83F4F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hu-HU" w:bidi="ar-SA"/>
        </w:rPr>
        <w:t xml:space="preserve"> alapellátásban vagy gyermekvédelmi szakellátásban, illetve pszichés megsegítésben.</w:t>
      </w:r>
    </w:p>
    <w:sectPr w:rsidR="0027058A"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919DF" w14:textId="77777777" w:rsidR="0027058A" w:rsidRDefault="0027058A" w:rsidP="0027058A">
      <w:r>
        <w:separator/>
      </w:r>
    </w:p>
  </w:endnote>
  <w:endnote w:type="continuationSeparator" w:id="0">
    <w:p w14:paraId="545716D9" w14:textId="77777777" w:rsidR="0027058A" w:rsidRDefault="0027058A" w:rsidP="0027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4587520"/>
      <w:docPartObj>
        <w:docPartGallery w:val="Page Numbers (Bottom of Page)"/>
        <w:docPartUnique/>
      </w:docPartObj>
    </w:sdtPr>
    <w:sdtEndPr/>
    <w:sdtContent>
      <w:p w14:paraId="3648AAD8" w14:textId="77777777" w:rsidR="0027058A" w:rsidRDefault="0027058A">
        <w:pPr>
          <w:pStyle w:val="llb"/>
          <w:jc w:val="right"/>
        </w:pPr>
        <w:r>
          <w:t>2</w:t>
        </w:r>
      </w:p>
    </w:sdtContent>
  </w:sdt>
  <w:p w14:paraId="1CCEE541" w14:textId="77777777" w:rsidR="0027058A" w:rsidRDefault="0027058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6A536" w14:textId="77777777" w:rsidR="0027058A" w:rsidRDefault="0027058A" w:rsidP="00583E0F">
    <w:pPr>
      <w:pStyle w:val="llb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81395" w14:textId="77777777" w:rsidR="0027058A" w:rsidRDefault="0027058A" w:rsidP="0027058A">
      <w:r>
        <w:separator/>
      </w:r>
    </w:p>
  </w:footnote>
  <w:footnote w:type="continuationSeparator" w:id="0">
    <w:p w14:paraId="63A6D228" w14:textId="77777777" w:rsidR="0027058A" w:rsidRDefault="0027058A" w:rsidP="00270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F9A67" w14:textId="5698D57E" w:rsidR="0027058A" w:rsidRDefault="0027058A" w:rsidP="00054978">
    <w:pPr>
      <w:spacing w:line="264" w:lineRule="auto"/>
      <w:jc w:val="right"/>
    </w:pPr>
    <w:sdt>
      <w:sdtPr>
        <w:rPr>
          <w:color w:val="4472C4" w:themeColor="accent1"/>
          <w:szCs w:val="20"/>
        </w:rPr>
        <w:alias w:val="Cím"/>
        <w:id w:val="756879865"/>
        <w:placeholder>
          <w:docPart w:val="231D10F0E9A448FA85F9441A0A335FB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4472C4" w:themeColor="accent1"/>
            <w:szCs w:val="20"/>
          </w:rPr>
          <w:t>Gyermekvédelmi szabályzat</w:t>
        </w:r>
      </w:sdtContent>
    </w:sdt>
  </w:p>
  <w:p w14:paraId="74B32A05" w14:textId="77777777" w:rsidR="0027058A" w:rsidRDefault="0027058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A2CA1" w14:textId="77777777" w:rsidR="0027058A" w:rsidRDefault="0027058A" w:rsidP="00054978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99CB2" wp14:editId="6A9D2EE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5401C7B" id="Téglalap 220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  <w:p w14:paraId="7E1ECE2A" w14:textId="77777777" w:rsidR="0027058A" w:rsidRDefault="0027058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E4395" w14:textId="15FC3C22" w:rsidR="0027058A" w:rsidRDefault="0027058A" w:rsidP="003E5C6A">
    <w:pPr>
      <w:spacing w:line="264" w:lineRule="auto"/>
      <w:jc w:val="right"/>
    </w:pPr>
    <w:sdt>
      <w:sdtPr>
        <w:rPr>
          <w:color w:val="4472C4" w:themeColor="accent1"/>
          <w:szCs w:val="20"/>
        </w:rPr>
        <w:alias w:val="Cím"/>
        <w:id w:val="1590197061"/>
        <w:placeholder>
          <w:docPart w:val="231D10F0E9A448FA85F9441A0A335FB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5318D0">
          <w:rPr>
            <w:color w:val="4472C4" w:themeColor="accent1"/>
            <w:szCs w:val="20"/>
          </w:rPr>
          <w:t>Gyermekvédelmi szabályzat</w:t>
        </w:r>
      </w:sdtContent>
    </w:sdt>
  </w:p>
  <w:p w14:paraId="0CB37E61" w14:textId="77777777" w:rsidR="0027058A" w:rsidRDefault="0027058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630F0"/>
    <w:multiLevelType w:val="hybridMultilevel"/>
    <w:tmpl w:val="C6F4FE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E7EAA"/>
    <w:multiLevelType w:val="hybridMultilevel"/>
    <w:tmpl w:val="0902FD0C"/>
    <w:lvl w:ilvl="0" w:tplc="6262AC36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1284407">
    <w:abstractNumId w:val="0"/>
  </w:num>
  <w:num w:numId="2" w16cid:durableId="280302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8A"/>
    <w:rsid w:val="001C44FF"/>
    <w:rsid w:val="0027058A"/>
    <w:rsid w:val="0051290C"/>
    <w:rsid w:val="00FE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419B"/>
  <w15:chartTrackingRefBased/>
  <w15:docId w15:val="{053DE60F-04A0-4269-99FD-9D9EB99A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058A"/>
    <w:pPr>
      <w:suppressAutoHyphens/>
      <w:spacing w:after="0" w:line="240" w:lineRule="auto"/>
    </w:pPr>
    <w:rPr>
      <w:rFonts w:ascii="Arial" w:eastAsia="SimSun" w:hAnsi="Arial" w:cs="Lucida Sans"/>
      <w:sz w:val="20"/>
      <w:szCs w:val="24"/>
      <w:lang w:eastAsia="zh-CN" w:bidi="hi-I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70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70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705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70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705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705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705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705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705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70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70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705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7058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7058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7058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7058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7058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7058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705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70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70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70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70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7058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7058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7058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70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7058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7058A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rsid w:val="0027058A"/>
    <w:pPr>
      <w:suppressLineNumbers/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058A"/>
    <w:rPr>
      <w:rFonts w:ascii="Arial" w:eastAsia="SimSun" w:hAnsi="Arial" w:cs="Lucida Sans"/>
      <w:sz w:val="20"/>
      <w:szCs w:val="24"/>
      <w:lang w:eastAsia="zh-CN" w:bidi="hi-IN"/>
      <w14:ligatures w14:val="none"/>
    </w:rPr>
  </w:style>
  <w:style w:type="paragraph" w:styleId="llb">
    <w:name w:val="footer"/>
    <w:basedOn w:val="Norml"/>
    <w:link w:val="llbChar"/>
    <w:uiPriority w:val="99"/>
    <w:rsid w:val="0027058A"/>
    <w:pPr>
      <w:suppressLineNumbers/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058A"/>
    <w:rPr>
      <w:rFonts w:ascii="Arial" w:eastAsia="SimSun" w:hAnsi="Arial" w:cs="Lucida Sans"/>
      <w:sz w:val="20"/>
      <w:szCs w:val="24"/>
      <w:lang w:eastAsia="zh-CN" w:bidi="hi-IN"/>
      <w14:ligatures w14:val="none"/>
    </w:rPr>
  </w:style>
  <w:style w:type="character" w:styleId="Hiperhivatkozs">
    <w:name w:val="Hyperlink"/>
    <w:basedOn w:val="Bekezdsalapbettpusa"/>
    <w:uiPriority w:val="99"/>
    <w:unhideWhenUsed/>
    <w:rsid w:val="002705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sarvari.gondozasi.h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1D10F0E9A448FA85F9441A0A335F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1D9F9D-3D87-4894-A23A-9BD53EE826D1}"/>
      </w:docPartPr>
      <w:docPartBody>
        <w:p w:rsidR="00F939F1" w:rsidRDefault="00F939F1" w:rsidP="00F939F1">
          <w:pPr>
            <w:pStyle w:val="231D10F0E9A448FA85F9441A0A335FBA"/>
          </w:pPr>
          <w:r>
            <w:rPr>
              <w:color w:val="4472C4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F1"/>
    <w:rsid w:val="00F939F1"/>
    <w:rsid w:val="00FE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231D10F0E9A448FA85F9441A0A335FBA">
    <w:name w:val="231D10F0E9A448FA85F9441A0A335FBA"/>
    <w:rsid w:val="00F939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5578</Characters>
  <Application>Microsoft Office Word</Application>
  <DocSecurity>0</DocSecurity>
  <Lines>46</Lines>
  <Paragraphs>12</Paragraphs>
  <ScaleCrop>false</ScaleCrop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Gyermekvédelmi szabályzat</dc:title>
  <dc:subject/>
  <dc:creator>Csicsergő Sárvári</dc:creator>
  <cp:keywords/>
  <dc:description/>
  <cp:lastModifiedBy>Csicsergő Sárvári</cp:lastModifiedBy>
  <cp:revision>1</cp:revision>
  <dcterms:created xsi:type="dcterms:W3CDTF">2025-03-18T09:33:00Z</dcterms:created>
  <dcterms:modified xsi:type="dcterms:W3CDTF">2025-03-18T09:34:00Z</dcterms:modified>
</cp:coreProperties>
</file>